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AC11" w14:textId="7DDBCE1B" w:rsidR="00974909" w:rsidRPr="00163B55" w:rsidRDefault="00612A25" w:rsidP="00612A25">
      <w:pPr>
        <w:jc w:val="center"/>
        <w:rPr>
          <w:rFonts w:ascii="맑은 고딕" w:eastAsia="맑은 고딕" w:hAnsi="맑은 고딕"/>
          <w:b/>
          <w:bCs/>
          <w:sz w:val="28"/>
          <w:szCs w:val="28"/>
        </w:rPr>
      </w:pPr>
      <w:r w:rsidRPr="00163B55">
        <w:rPr>
          <w:rFonts w:ascii="맑은 고딕" w:eastAsia="맑은 고딕" w:hAnsi="맑은 고딕" w:hint="eastAsia"/>
          <w:b/>
          <w:bCs/>
          <w:sz w:val="28"/>
          <w:szCs w:val="28"/>
        </w:rPr>
        <w:t>직장인을 위한 온라인 엑셀 교육 플랫폼 “오빠두엑셀”</w:t>
      </w:r>
    </w:p>
    <w:p w14:paraId="31278821" w14:textId="5E535E11" w:rsidR="00612A25" w:rsidRPr="00163B55" w:rsidRDefault="00612A25" w:rsidP="00612A25">
      <w:pPr>
        <w:pStyle w:val="a6"/>
        <w:numPr>
          <w:ilvl w:val="0"/>
          <w:numId w:val="1"/>
        </w:numPr>
        <w:jc w:val="left"/>
        <w:rPr>
          <w:rFonts w:ascii="맑은 고딕" w:eastAsia="맑은 고딕" w:hAnsi="맑은 고딕"/>
          <w:szCs w:val="20"/>
        </w:rPr>
      </w:pPr>
      <w:r w:rsidRPr="00163B55">
        <w:rPr>
          <w:rFonts w:ascii="맑은 고딕" w:eastAsia="맑은 고딕" w:hAnsi="맑은 고딕" w:hint="eastAsia"/>
          <w:szCs w:val="20"/>
        </w:rPr>
        <w:t>개요</w:t>
      </w:r>
    </w:p>
    <w:p w14:paraId="299899DC" w14:textId="15C6730C" w:rsidR="00612A25" w:rsidRPr="00163B55" w:rsidRDefault="00612A25" w:rsidP="00612A25">
      <w:pPr>
        <w:ind w:left="440"/>
        <w:jc w:val="left"/>
        <w:rPr>
          <w:rFonts w:ascii="맑은 고딕" w:eastAsia="맑은 고딕" w:hAnsi="맑은 고딕"/>
          <w:szCs w:val="20"/>
        </w:rPr>
      </w:pPr>
      <w:r w:rsidRPr="00163B55">
        <w:rPr>
          <w:rFonts w:ascii="맑은 고딕" w:eastAsia="맑은 고딕" w:hAnsi="맑은 고딕" w:hint="eastAsia"/>
          <w:szCs w:val="20"/>
        </w:rPr>
        <w:t>현대 사회에서 엑셀은 다양한 업무 분야에서 필수적인 도구로 자리잡았습니다. 이에 저희는 직장인들이 시간과 장소에 구애받지 않고 엑셀을 학습할 수 있는 온라인 교육 플랫폼 "오빠두엑셀"를 제안하고자 합니다.</w:t>
      </w:r>
    </w:p>
    <w:p w14:paraId="1D1329CF" w14:textId="77777777" w:rsidR="00612A25" w:rsidRPr="00163B55" w:rsidRDefault="00612A25" w:rsidP="00612A25">
      <w:pPr>
        <w:ind w:left="440"/>
        <w:jc w:val="left"/>
        <w:rPr>
          <w:rFonts w:ascii="맑은 고딕" w:eastAsia="맑은 고딕" w:hAnsi="맑은 고딕"/>
          <w:szCs w:val="20"/>
        </w:rPr>
      </w:pPr>
    </w:p>
    <w:p w14:paraId="1E7D8CBA" w14:textId="1D4DC923" w:rsidR="00612A25" w:rsidRPr="00163B55" w:rsidRDefault="00612A25" w:rsidP="00612A25">
      <w:pPr>
        <w:pStyle w:val="a6"/>
        <w:numPr>
          <w:ilvl w:val="0"/>
          <w:numId w:val="1"/>
        </w:numPr>
        <w:jc w:val="left"/>
        <w:rPr>
          <w:rFonts w:ascii="맑은 고딕" w:eastAsia="맑은 고딕" w:hAnsi="맑은 고딕"/>
          <w:szCs w:val="20"/>
        </w:rPr>
      </w:pPr>
      <w:r w:rsidRPr="00163B55">
        <w:rPr>
          <w:rFonts w:ascii="맑은 고딕" w:eastAsia="맑은 고딕" w:hAnsi="맑은 고딕" w:hint="eastAsia"/>
          <w:szCs w:val="20"/>
        </w:rPr>
        <w:t>플랫폼 특징</w:t>
      </w:r>
    </w:p>
    <w:p w14:paraId="3E5791B6" w14:textId="1042B129" w:rsidR="00612A25" w:rsidRPr="00163B55" w:rsidRDefault="00612A25" w:rsidP="00612A25">
      <w:pPr>
        <w:ind w:left="440"/>
        <w:jc w:val="left"/>
        <w:rPr>
          <w:rFonts w:ascii="맑은 고딕" w:eastAsia="맑은 고딕" w:hAnsi="맑은 고딕"/>
          <w:szCs w:val="20"/>
        </w:rPr>
      </w:pPr>
      <w:r w:rsidRPr="00163B55">
        <w:rPr>
          <w:rFonts w:ascii="맑은 고딕" w:eastAsia="맑은 고딕" w:hAnsi="맑은 고딕" w:hint="eastAsia"/>
          <w:szCs w:val="20"/>
        </w:rPr>
        <w:t xml:space="preserve">2.1 온라인 강의 - 엑셀 기초부터 고급 과정까지 체계적으로 구성된 강의 제공 - 동영상 강의와 함께 실습 자료 및 과제 제공 </w:t>
      </w:r>
      <w:r w:rsidR="00163B55" w:rsidRPr="00163B55">
        <w:rPr>
          <w:rFonts w:ascii="맑은 고딕" w:eastAsia="맑은 고딕" w:hAnsi="맑은 고딕" w:hint="eastAsia"/>
          <w:szCs w:val="20"/>
        </w:rPr>
        <w:t>24시간 온라인으로 자유롭게</w:t>
      </w:r>
      <w:r w:rsidRPr="00163B55">
        <w:rPr>
          <w:rFonts w:ascii="맑은 고딕" w:eastAsia="맑은 고딕" w:hAnsi="맑은 고딕" w:hint="eastAsia"/>
          <w:szCs w:val="20"/>
        </w:rPr>
        <w:t xml:space="preserve"> 수강</w:t>
      </w:r>
    </w:p>
    <w:p w14:paraId="61A79DC3" w14:textId="77777777" w:rsidR="00612A25" w:rsidRPr="00163B55" w:rsidRDefault="00612A25" w:rsidP="00612A25">
      <w:pPr>
        <w:ind w:left="440"/>
        <w:jc w:val="left"/>
        <w:rPr>
          <w:rFonts w:ascii="맑은 고딕" w:eastAsia="맑은 고딕" w:hAnsi="맑은 고딕"/>
          <w:szCs w:val="20"/>
        </w:rPr>
      </w:pPr>
      <w:r w:rsidRPr="00163B55">
        <w:rPr>
          <w:rFonts w:ascii="맑은 고딕" w:eastAsia="맑은 고딕" w:hAnsi="맑은 고딕" w:hint="eastAsia"/>
          <w:szCs w:val="20"/>
        </w:rPr>
        <w:t>2.2 실전 예제 - 실제 업무에서 활용 가능한 예제와 프로젝트 중심의 학습 - 금융, 마케팅, 인사, 재무 등 다양한 분야의 엑셀 활용 사례 제시 - 학습자의 업무 분야에 맞는 실전 예제 선택 가능</w:t>
      </w:r>
    </w:p>
    <w:p w14:paraId="4F23832E" w14:textId="77777777" w:rsidR="00612A25" w:rsidRPr="00163B55" w:rsidRDefault="00612A25" w:rsidP="00612A25">
      <w:pPr>
        <w:ind w:left="440"/>
        <w:jc w:val="left"/>
        <w:rPr>
          <w:rFonts w:ascii="맑은 고딕" w:eastAsia="맑은 고딕" w:hAnsi="맑은 고딕"/>
          <w:szCs w:val="20"/>
        </w:rPr>
      </w:pPr>
      <w:r w:rsidRPr="00163B55">
        <w:rPr>
          <w:rFonts w:ascii="맑은 고딕" w:eastAsia="맑은 고딕" w:hAnsi="맑은 고딕" w:hint="eastAsia"/>
          <w:szCs w:val="20"/>
        </w:rPr>
        <w:t>2.3 맞춤형 커리큘럼 - 직군과 업무에 따른 맞춤형 커리큘럼 제공 - 학습자의 엑셀 숙련도에 따른 레벨 테스트 및 추천 강의 제공 - 기업 맞춤형 커리큘럼 제작 서비스 제공</w:t>
      </w:r>
    </w:p>
    <w:p w14:paraId="07DC8532" w14:textId="77777777" w:rsidR="00612A25" w:rsidRPr="00163B55" w:rsidRDefault="00612A25" w:rsidP="00612A25">
      <w:pPr>
        <w:ind w:left="440"/>
        <w:jc w:val="left"/>
        <w:rPr>
          <w:rFonts w:ascii="맑은 고딕" w:eastAsia="맑은 고딕" w:hAnsi="맑은 고딕"/>
          <w:szCs w:val="20"/>
        </w:rPr>
      </w:pPr>
    </w:p>
    <w:p w14:paraId="18318E1A" w14:textId="7ADEDB54" w:rsidR="00612A25" w:rsidRPr="00163B55" w:rsidRDefault="00612A25" w:rsidP="00612A25">
      <w:pPr>
        <w:ind w:left="440"/>
        <w:jc w:val="left"/>
        <w:rPr>
          <w:rFonts w:ascii="맑은 고딕" w:eastAsia="맑은 고딕" w:hAnsi="맑은 고딕"/>
          <w:szCs w:val="20"/>
        </w:rPr>
      </w:pPr>
      <w:r w:rsidRPr="00163B55">
        <w:rPr>
          <w:rFonts w:ascii="맑은 고딕" w:eastAsia="맑은 고딕" w:hAnsi="맑은 고딕" w:hint="eastAsia"/>
          <w:szCs w:val="20"/>
        </w:rPr>
        <w:t>3. 기대효과</w:t>
      </w:r>
    </w:p>
    <w:tbl>
      <w:tblPr>
        <w:tblStyle w:val="aa"/>
        <w:tblW w:w="4767" w:type="pct"/>
        <w:tblInd w:w="421" w:type="dxa"/>
        <w:tblCellMar>
          <w:top w:w="113" w:type="dxa"/>
          <w:bottom w:w="113" w:type="dxa"/>
        </w:tblCellMar>
        <w:tblLook w:val="04A0" w:firstRow="1" w:lastRow="0" w:firstColumn="1" w:lastColumn="0" w:noHBand="0" w:noVBand="1"/>
      </w:tblPr>
      <w:tblGrid>
        <w:gridCol w:w="1560"/>
        <w:gridCol w:w="1700"/>
        <w:gridCol w:w="5336"/>
      </w:tblGrid>
      <w:tr w:rsidR="00612A25" w:rsidRPr="00163B55" w14:paraId="4C5B9326" w14:textId="77777777" w:rsidTr="00185A52">
        <w:trPr>
          <w:cantSplit/>
          <w:trHeight w:val="98"/>
        </w:trPr>
        <w:tc>
          <w:tcPr>
            <w:tcW w:w="907" w:type="pct"/>
            <w:hideMark/>
          </w:tcPr>
          <w:p w14:paraId="3AA810D0" w14:textId="77777777" w:rsidR="00612A25" w:rsidRPr="00612A25" w:rsidRDefault="00612A25" w:rsidP="00185A52">
            <w:pPr>
              <w:widowControl/>
              <w:wordWrap/>
              <w:autoSpaceDE/>
              <w:autoSpaceDN/>
              <w:jc w:val="center"/>
              <w:rPr>
                <w:rFonts w:ascii="맑은 고딕" w:eastAsia="맑은 고딕" w:hAnsi="맑은 고딕" w:cs="굴림"/>
                <w:b/>
                <w:bCs/>
                <w:color w:val="000000"/>
                <w:kern w:val="0"/>
                <w:szCs w:val="20"/>
              </w:rPr>
            </w:pPr>
            <w:r w:rsidRPr="00612A25">
              <w:rPr>
                <w:rFonts w:ascii="맑은 고딕" w:eastAsia="맑은 고딕" w:hAnsi="맑은 고딕" w:cs="굴림" w:hint="eastAsia"/>
                <w:b/>
                <w:bCs/>
                <w:color w:val="000000"/>
                <w:kern w:val="0"/>
                <w:szCs w:val="20"/>
              </w:rPr>
              <w:t>구분</w:t>
            </w:r>
          </w:p>
        </w:tc>
        <w:tc>
          <w:tcPr>
            <w:tcW w:w="989" w:type="pct"/>
            <w:hideMark/>
          </w:tcPr>
          <w:p w14:paraId="5C99CEF5" w14:textId="77777777" w:rsidR="00612A25" w:rsidRPr="00612A25" w:rsidRDefault="00612A25" w:rsidP="00185A52">
            <w:pPr>
              <w:widowControl/>
              <w:wordWrap/>
              <w:autoSpaceDE/>
              <w:autoSpaceDN/>
              <w:jc w:val="center"/>
              <w:rPr>
                <w:rFonts w:ascii="맑은 고딕" w:eastAsia="맑은 고딕" w:hAnsi="맑은 고딕" w:cs="굴림"/>
                <w:b/>
                <w:bCs/>
                <w:color w:val="000000"/>
                <w:kern w:val="0"/>
                <w:szCs w:val="20"/>
              </w:rPr>
            </w:pPr>
            <w:r w:rsidRPr="00612A25">
              <w:rPr>
                <w:rFonts w:ascii="맑은 고딕" w:eastAsia="맑은 고딕" w:hAnsi="맑은 고딕" w:cs="굴림" w:hint="eastAsia"/>
                <w:b/>
                <w:bCs/>
                <w:color w:val="000000"/>
                <w:kern w:val="0"/>
                <w:szCs w:val="20"/>
              </w:rPr>
              <w:t>기대효과</w:t>
            </w:r>
          </w:p>
        </w:tc>
        <w:tc>
          <w:tcPr>
            <w:tcW w:w="3104" w:type="pct"/>
            <w:hideMark/>
          </w:tcPr>
          <w:p w14:paraId="13A56D37" w14:textId="77777777" w:rsidR="00612A25" w:rsidRPr="00612A25" w:rsidRDefault="00612A25" w:rsidP="00185A52">
            <w:pPr>
              <w:widowControl/>
              <w:wordWrap/>
              <w:autoSpaceDE/>
              <w:autoSpaceDN/>
              <w:jc w:val="center"/>
              <w:rPr>
                <w:rFonts w:ascii="맑은 고딕" w:eastAsia="맑은 고딕" w:hAnsi="맑은 고딕" w:cs="굴림"/>
                <w:b/>
                <w:bCs/>
                <w:color w:val="000000"/>
                <w:kern w:val="0"/>
                <w:szCs w:val="20"/>
              </w:rPr>
            </w:pPr>
            <w:r w:rsidRPr="00612A25">
              <w:rPr>
                <w:rFonts w:ascii="맑은 고딕" w:eastAsia="맑은 고딕" w:hAnsi="맑은 고딕" w:cs="굴림" w:hint="eastAsia"/>
                <w:b/>
                <w:bCs/>
                <w:color w:val="000000"/>
                <w:kern w:val="0"/>
                <w:szCs w:val="20"/>
              </w:rPr>
              <w:t>세부 내용</w:t>
            </w:r>
          </w:p>
        </w:tc>
      </w:tr>
      <w:tr w:rsidR="00185A52" w:rsidRPr="00163B55" w14:paraId="4DC9E1F7" w14:textId="77777777" w:rsidTr="00F45A5C">
        <w:tc>
          <w:tcPr>
            <w:tcW w:w="907" w:type="pct"/>
            <w:vMerge w:val="restart"/>
            <w:vAlign w:val="center"/>
            <w:hideMark/>
          </w:tcPr>
          <w:p w14:paraId="7028ED2C" w14:textId="2663429D" w:rsidR="00612A25" w:rsidRPr="00612A25" w:rsidRDefault="00612A25" w:rsidP="00185A52">
            <w:pPr>
              <w:widowControl/>
              <w:wordWrap/>
              <w:autoSpaceDE/>
              <w:autoSpaceDN/>
              <w:jc w:val="center"/>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업무</w:t>
            </w:r>
            <w:r w:rsidRPr="00163B55">
              <w:rPr>
                <w:rFonts w:ascii="맑은 고딕" w:eastAsia="맑은 고딕" w:hAnsi="맑은 고딕" w:cs="굴림" w:hint="eastAsia"/>
                <w:color w:val="000000"/>
                <w:kern w:val="0"/>
                <w:szCs w:val="20"/>
              </w:rPr>
              <w:t xml:space="preserve"> 효율성</w:t>
            </w:r>
          </w:p>
        </w:tc>
        <w:tc>
          <w:tcPr>
            <w:tcW w:w="989" w:type="pct"/>
            <w:vAlign w:val="center"/>
            <w:hideMark/>
          </w:tcPr>
          <w:p w14:paraId="6D1F9F0D" w14:textId="77777777" w:rsidR="00612A25" w:rsidRPr="00612A25" w:rsidRDefault="00612A25" w:rsidP="00185A52">
            <w:pPr>
              <w:widowControl/>
              <w:wordWrap/>
              <w:autoSpaceDE/>
              <w:autoSpaceDN/>
              <w:jc w:val="center"/>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업무 처리 속도 향상</w:t>
            </w:r>
          </w:p>
        </w:tc>
        <w:tc>
          <w:tcPr>
            <w:tcW w:w="3104" w:type="pct"/>
            <w:vAlign w:val="center"/>
            <w:hideMark/>
          </w:tcPr>
          <w:p w14:paraId="1421BD35" w14:textId="77777777"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반복 업무 자동화로 시간 단축</w:t>
            </w:r>
          </w:p>
          <w:p w14:paraId="29CA6DB8" w14:textId="0EDB74EF"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데이터 정리 및 분석 속도 향상</w:t>
            </w:r>
          </w:p>
          <w:p w14:paraId="7125AF7A" w14:textId="5E4F7864" w:rsidR="00612A25" w:rsidRPr="00612A2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보고서 작성 시간 단축</w:t>
            </w:r>
          </w:p>
        </w:tc>
      </w:tr>
      <w:tr w:rsidR="00185A52" w:rsidRPr="00163B55" w14:paraId="5A881B08" w14:textId="77777777" w:rsidTr="00F45A5C">
        <w:tc>
          <w:tcPr>
            <w:tcW w:w="907" w:type="pct"/>
            <w:vMerge/>
            <w:vAlign w:val="center"/>
            <w:hideMark/>
          </w:tcPr>
          <w:p w14:paraId="54EEAA4E" w14:textId="77777777" w:rsidR="00612A25" w:rsidRPr="00612A25" w:rsidRDefault="00612A25" w:rsidP="00185A52">
            <w:pPr>
              <w:widowControl/>
              <w:wordWrap/>
              <w:autoSpaceDE/>
              <w:autoSpaceDN/>
              <w:jc w:val="center"/>
              <w:rPr>
                <w:rFonts w:ascii="맑은 고딕" w:eastAsia="맑은 고딕" w:hAnsi="맑은 고딕" w:cs="굴림"/>
                <w:color w:val="000000"/>
                <w:kern w:val="0"/>
                <w:szCs w:val="20"/>
              </w:rPr>
            </w:pPr>
          </w:p>
        </w:tc>
        <w:tc>
          <w:tcPr>
            <w:tcW w:w="989" w:type="pct"/>
            <w:vAlign w:val="center"/>
            <w:hideMark/>
          </w:tcPr>
          <w:p w14:paraId="6308498D" w14:textId="77777777" w:rsidR="00612A25" w:rsidRPr="00612A25" w:rsidRDefault="00612A25" w:rsidP="00185A52">
            <w:pPr>
              <w:widowControl/>
              <w:wordWrap/>
              <w:autoSpaceDE/>
              <w:autoSpaceDN/>
              <w:jc w:val="center"/>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의사결정 능력 향상</w:t>
            </w:r>
          </w:p>
        </w:tc>
        <w:tc>
          <w:tcPr>
            <w:tcW w:w="3104" w:type="pct"/>
            <w:vAlign w:val="center"/>
            <w:hideMark/>
          </w:tcPr>
          <w:p w14:paraId="121539F2" w14:textId="77777777"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데이터 기반 의사결정 지원</w:t>
            </w:r>
          </w:p>
          <w:p w14:paraId="7C90FC72" w14:textId="77777777"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시각화된 데이터 분석으로 인사이트 도출</w:t>
            </w:r>
          </w:p>
          <w:p w14:paraId="4FFA908C" w14:textId="222EE842" w:rsidR="00612A25" w:rsidRPr="00612A2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신속하고 정확한 의사결정 가능</w:t>
            </w:r>
          </w:p>
        </w:tc>
      </w:tr>
      <w:tr w:rsidR="00185A52" w:rsidRPr="00163B55" w14:paraId="3111C33C" w14:textId="77777777" w:rsidTr="00F45A5C">
        <w:tc>
          <w:tcPr>
            <w:tcW w:w="907" w:type="pct"/>
            <w:vMerge/>
            <w:vAlign w:val="center"/>
            <w:hideMark/>
          </w:tcPr>
          <w:p w14:paraId="3281E962" w14:textId="77777777" w:rsidR="00612A25" w:rsidRPr="00612A25" w:rsidRDefault="00612A25" w:rsidP="00185A52">
            <w:pPr>
              <w:widowControl/>
              <w:wordWrap/>
              <w:autoSpaceDE/>
              <w:autoSpaceDN/>
              <w:jc w:val="center"/>
              <w:rPr>
                <w:rFonts w:ascii="맑은 고딕" w:eastAsia="맑은 고딕" w:hAnsi="맑은 고딕" w:cs="굴림"/>
                <w:color w:val="000000"/>
                <w:kern w:val="0"/>
                <w:szCs w:val="20"/>
              </w:rPr>
            </w:pPr>
          </w:p>
        </w:tc>
        <w:tc>
          <w:tcPr>
            <w:tcW w:w="989" w:type="pct"/>
            <w:vAlign w:val="center"/>
            <w:hideMark/>
          </w:tcPr>
          <w:p w14:paraId="3CE32886" w14:textId="77777777" w:rsidR="00612A25" w:rsidRPr="00612A25" w:rsidRDefault="00612A25" w:rsidP="00185A52">
            <w:pPr>
              <w:widowControl/>
              <w:wordWrap/>
              <w:autoSpaceDE/>
              <w:autoSpaceDN/>
              <w:jc w:val="center"/>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업무 정확도 향상</w:t>
            </w:r>
          </w:p>
        </w:tc>
        <w:tc>
          <w:tcPr>
            <w:tcW w:w="3104" w:type="pct"/>
            <w:vAlign w:val="center"/>
            <w:hideMark/>
          </w:tcPr>
          <w:p w14:paraId="483F985A" w14:textId="77777777"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수식 및 함수 활용으로 계산 오류 감소</w:t>
            </w:r>
          </w:p>
          <w:p w14:paraId="599180C9" w14:textId="4AC489F7" w:rsidR="00612A25" w:rsidRPr="00163B55" w:rsidRDefault="00612A25" w:rsidP="00185A52">
            <w:pPr>
              <w:widowControl/>
              <w:wordWrap/>
              <w:autoSpaceDE/>
              <w:autoSpaceDN/>
              <w:rPr>
                <w:rFonts w:ascii="맑은 고딕" w:eastAsia="맑은 고딕" w:hAnsi="맑은 고딕" w:cs="굴림"/>
                <w:color w:val="000000"/>
                <w:kern w:val="0"/>
                <w:szCs w:val="20"/>
              </w:rPr>
            </w:pPr>
            <w:r w:rsidRPr="00163B55">
              <w:rPr>
                <w:rFonts w:ascii="맑은 고딕" w:eastAsia="맑은 고딕" w:hAnsi="맑은 고딕" w:cs="굴림" w:hint="eastAsia"/>
                <w:color w:val="000000"/>
                <w:kern w:val="0"/>
                <w:szCs w:val="20"/>
              </w:rPr>
              <w:t>-</w:t>
            </w:r>
            <w:r w:rsidRPr="00612A25">
              <w:rPr>
                <w:rFonts w:ascii="맑은 고딕" w:eastAsia="맑은 고딕" w:hAnsi="맑은 고딕" w:cs="굴림" w:hint="eastAsia"/>
                <w:color w:val="000000"/>
                <w:kern w:val="0"/>
                <w:szCs w:val="20"/>
              </w:rPr>
              <w:t xml:space="preserve"> 데이터 검증 및 오류 점검 기능 활용</w:t>
            </w:r>
          </w:p>
          <w:p w14:paraId="719660F0" w14:textId="353F544B" w:rsidR="00612A25" w:rsidRPr="00612A2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표준화된 업무 프로세스 수립</w:t>
            </w:r>
          </w:p>
        </w:tc>
      </w:tr>
      <w:tr w:rsidR="00612A25" w:rsidRPr="00163B55" w14:paraId="6BA4B57B" w14:textId="77777777" w:rsidTr="00FF3D9F">
        <w:trPr>
          <w:cantSplit/>
        </w:trPr>
        <w:tc>
          <w:tcPr>
            <w:tcW w:w="907" w:type="pct"/>
            <w:vAlign w:val="center"/>
            <w:hideMark/>
          </w:tcPr>
          <w:p w14:paraId="117BABF1" w14:textId="77777777" w:rsidR="00612A25" w:rsidRPr="00612A25" w:rsidRDefault="00612A25" w:rsidP="00185A52">
            <w:pPr>
              <w:widowControl/>
              <w:wordWrap/>
              <w:autoSpaceDE/>
              <w:autoSpaceDN/>
              <w:jc w:val="center"/>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lastRenderedPageBreak/>
              <w:t>교육 효과</w:t>
            </w:r>
          </w:p>
        </w:tc>
        <w:tc>
          <w:tcPr>
            <w:tcW w:w="4093" w:type="pct"/>
            <w:gridSpan w:val="2"/>
            <w:vAlign w:val="center"/>
            <w:hideMark/>
          </w:tcPr>
          <w:p w14:paraId="3510FDA1" w14:textId="6FE62088" w:rsidR="00163B55" w:rsidRPr="00163B55" w:rsidRDefault="00163B55" w:rsidP="00185A52">
            <w:pPr>
              <w:widowControl/>
              <w:wordWrap/>
              <w:autoSpaceDE/>
              <w:autoSpaceDN/>
              <w:rPr>
                <w:rFonts w:ascii="맑은 고딕" w:eastAsia="맑은 고딕" w:hAnsi="맑은 고딕" w:cs="굴림"/>
                <w:color w:val="000000"/>
                <w:kern w:val="0"/>
                <w:szCs w:val="20"/>
              </w:rPr>
            </w:pPr>
            <w:r w:rsidRPr="00163B55">
              <w:rPr>
                <w:rFonts w:ascii="맑은 고딕" w:eastAsia="맑은 고딕" w:hAnsi="맑은 고딕" w:cs="굴림" w:hint="eastAsia"/>
                <w:color w:val="000000"/>
                <w:kern w:val="0"/>
                <w:szCs w:val="20"/>
              </w:rPr>
              <w:t>시간 및 비용 절감</w:t>
            </w:r>
          </w:p>
          <w:p w14:paraId="74C895A7" w14:textId="7DD6D0B0"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온라인 교육으로 시간 및 장소 제약 해소</w:t>
            </w:r>
          </w:p>
          <w:p w14:paraId="08190A4D" w14:textId="43ACD243"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오프라인 대비 교육 비용 50% 이상 절감</w:t>
            </w:r>
          </w:p>
          <w:p w14:paraId="4009796B" w14:textId="4683D71C" w:rsidR="002D5C62"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업무 공백 최소화 및 업무 병행 가능</w:t>
            </w:r>
          </w:p>
          <w:p w14:paraId="7EB476BF" w14:textId="77777777" w:rsidR="00612A25" w:rsidRPr="00163B55" w:rsidRDefault="00612A25" w:rsidP="00185A52">
            <w:pPr>
              <w:widowControl/>
              <w:wordWrap/>
              <w:autoSpaceDE/>
              <w:autoSpaceDN/>
              <w:rPr>
                <w:rFonts w:ascii="맑은 고딕" w:eastAsia="맑은 고딕" w:hAnsi="맑은 고딕" w:cs="굴림"/>
                <w:color w:val="000000"/>
                <w:kern w:val="0"/>
                <w:szCs w:val="20"/>
              </w:rPr>
            </w:pPr>
          </w:p>
          <w:p w14:paraId="328E9EDE" w14:textId="1B7657E9" w:rsidR="00163B55" w:rsidRPr="00163B55" w:rsidRDefault="00163B55" w:rsidP="00185A52">
            <w:pPr>
              <w:widowControl/>
              <w:wordWrap/>
              <w:autoSpaceDE/>
              <w:autoSpaceDN/>
              <w:rPr>
                <w:rFonts w:ascii="맑은 고딕" w:eastAsia="맑은 고딕" w:hAnsi="맑은 고딕" w:cs="굴림"/>
                <w:color w:val="000000"/>
                <w:kern w:val="0"/>
                <w:szCs w:val="20"/>
              </w:rPr>
            </w:pPr>
            <w:r w:rsidRPr="00163B55">
              <w:rPr>
                <w:rFonts w:ascii="맑은 고딕" w:eastAsia="맑은 고딕" w:hAnsi="맑은 고딕" w:cs="굴림" w:hint="eastAsia"/>
                <w:color w:val="000000"/>
                <w:kern w:val="0"/>
                <w:szCs w:val="20"/>
              </w:rPr>
              <w:t>교육 효과 극대화</w:t>
            </w:r>
          </w:p>
          <w:p w14:paraId="5BDD545A" w14:textId="77777777"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개인별 수준 및 속도에 맞는 맞춤 교육</w:t>
            </w:r>
          </w:p>
          <w:p w14:paraId="54F9E1E0" w14:textId="77777777"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실습 중심의 교육으로 실무 활용도 향상</w:t>
            </w:r>
          </w:p>
          <w:p w14:paraId="644E5F19" w14:textId="1D7E190F" w:rsidR="002D5C62"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교육 효과 측정 및 분석으로 ROI 극대화</w:t>
            </w:r>
          </w:p>
          <w:p w14:paraId="0E5FE804" w14:textId="77777777" w:rsidR="00A2307D" w:rsidRDefault="00A2307D" w:rsidP="00185A52">
            <w:pPr>
              <w:widowControl/>
              <w:wordWrap/>
              <w:autoSpaceDE/>
              <w:autoSpaceDN/>
              <w:rPr>
                <w:rFonts w:ascii="맑은 고딕" w:eastAsia="맑은 고딕" w:hAnsi="맑은 고딕" w:cs="굴림"/>
                <w:color w:val="000000"/>
                <w:kern w:val="0"/>
                <w:szCs w:val="20"/>
              </w:rPr>
            </w:pPr>
          </w:p>
          <w:p w14:paraId="65A6BC14" w14:textId="36C9FDDF" w:rsidR="002D5C62" w:rsidRDefault="002D5C62" w:rsidP="00185A52">
            <w:pPr>
              <w:widowControl/>
              <w:wordWrap/>
              <w:autoSpaceDE/>
              <w:autoSpaceDN/>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지식 공유 및 협업</w:t>
            </w:r>
          </w:p>
          <w:p w14:paraId="71C67FFF" w14:textId="77777777" w:rsidR="002D5C62" w:rsidRDefault="002D5C62" w:rsidP="00185A52">
            <w:pPr>
              <w:widowControl/>
              <w:wordWrap/>
              <w:autoSpaceDE/>
              <w:autoSpaceDN/>
              <w:rPr>
                <w:rFonts w:ascii="맑은 고딕" w:eastAsia="맑은 고딕" w:hAnsi="맑은 고딕" w:cs="굴림"/>
                <w:color w:val="000000"/>
                <w:kern w:val="0"/>
                <w:szCs w:val="20"/>
              </w:rPr>
            </w:pPr>
            <w:r w:rsidRPr="002D5C62">
              <w:rPr>
                <w:rFonts w:ascii="맑은 고딕" w:eastAsia="맑은 고딕" w:hAnsi="맑은 고딕" w:cs="굴림"/>
                <w:color w:val="000000"/>
                <w:kern w:val="0"/>
                <w:szCs w:val="20"/>
              </w:rPr>
              <w:t>- 커뮤니티를 통한 지식 공유 및 협업</w:t>
            </w:r>
          </w:p>
          <w:p w14:paraId="2D8ABA15" w14:textId="77777777" w:rsidR="002D5C62" w:rsidRDefault="002D5C62" w:rsidP="00185A52">
            <w:pPr>
              <w:widowControl/>
              <w:wordWrap/>
              <w:autoSpaceDE/>
              <w:autoSpaceDN/>
              <w:rPr>
                <w:rFonts w:ascii="맑은 고딕" w:eastAsia="맑은 고딕" w:hAnsi="맑은 고딕" w:cs="굴림"/>
                <w:color w:val="000000"/>
                <w:kern w:val="0"/>
                <w:szCs w:val="20"/>
              </w:rPr>
            </w:pPr>
            <w:r w:rsidRPr="002D5C62">
              <w:rPr>
                <w:rFonts w:ascii="맑은 고딕" w:eastAsia="맑은 고딕" w:hAnsi="맑은 고딕" w:cs="굴림"/>
                <w:color w:val="000000"/>
                <w:kern w:val="0"/>
                <w:szCs w:val="20"/>
              </w:rPr>
              <w:t>- 우수 사례 및 노하우 공유로 시너지 효과</w:t>
            </w:r>
          </w:p>
          <w:p w14:paraId="2C7D0AAE" w14:textId="540F84C9" w:rsidR="00F45A5C" w:rsidRDefault="002D5C62" w:rsidP="00185A52">
            <w:pPr>
              <w:widowControl/>
              <w:wordWrap/>
              <w:autoSpaceDE/>
              <w:autoSpaceDN/>
              <w:rPr>
                <w:rFonts w:ascii="맑은 고딕" w:eastAsia="맑은 고딕" w:hAnsi="맑은 고딕" w:cs="굴림"/>
                <w:color w:val="000000"/>
                <w:kern w:val="0"/>
                <w:szCs w:val="20"/>
              </w:rPr>
            </w:pPr>
            <w:r w:rsidRPr="002D5C62">
              <w:rPr>
                <w:rFonts w:ascii="맑은 고딕" w:eastAsia="맑은 고딕" w:hAnsi="맑은 고딕" w:cs="굴림"/>
                <w:color w:val="000000"/>
                <w:kern w:val="0"/>
                <w:szCs w:val="20"/>
              </w:rPr>
              <w:t>- 문제 해결을 위한 집단 지성 활용</w:t>
            </w:r>
          </w:p>
          <w:p w14:paraId="58951DCA" w14:textId="115B3EC5" w:rsidR="002D5C62" w:rsidRPr="00612A25" w:rsidRDefault="002D5C62" w:rsidP="00185A52">
            <w:pPr>
              <w:widowControl/>
              <w:wordWrap/>
              <w:autoSpaceDE/>
              <w:autoSpaceDN/>
              <w:rPr>
                <w:rFonts w:ascii="맑은 고딕" w:eastAsia="맑은 고딕" w:hAnsi="맑은 고딕" w:cs="굴림"/>
                <w:color w:val="000000"/>
                <w:kern w:val="0"/>
                <w:szCs w:val="20"/>
              </w:rPr>
            </w:pPr>
          </w:p>
        </w:tc>
      </w:tr>
      <w:tr w:rsidR="00612A25" w:rsidRPr="00163B55" w14:paraId="44A94AA4" w14:textId="77777777" w:rsidTr="00185A52">
        <w:trPr>
          <w:cantSplit/>
        </w:trPr>
        <w:tc>
          <w:tcPr>
            <w:tcW w:w="907" w:type="pct"/>
            <w:vMerge w:val="restart"/>
            <w:vAlign w:val="center"/>
            <w:hideMark/>
          </w:tcPr>
          <w:p w14:paraId="5214206B" w14:textId="77777777" w:rsidR="00612A25" w:rsidRPr="00612A25" w:rsidRDefault="00612A25" w:rsidP="00185A52">
            <w:pPr>
              <w:widowControl/>
              <w:wordWrap/>
              <w:autoSpaceDE/>
              <w:autoSpaceDN/>
              <w:jc w:val="center"/>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자기계발</w:t>
            </w:r>
          </w:p>
        </w:tc>
        <w:tc>
          <w:tcPr>
            <w:tcW w:w="989" w:type="pct"/>
            <w:vAlign w:val="center"/>
            <w:hideMark/>
          </w:tcPr>
          <w:p w14:paraId="692C7885" w14:textId="77777777" w:rsidR="00612A25" w:rsidRPr="00612A25" w:rsidRDefault="00612A25" w:rsidP="00185A52">
            <w:pPr>
              <w:widowControl/>
              <w:wordWrap/>
              <w:autoSpaceDE/>
              <w:autoSpaceDN/>
              <w:jc w:val="center"/>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직무 역량 강화</w:t>
            </w:r>
          </w:p>
        </w:tc>
        <w:tc>
          <w:tcPr>
            <w:tcW w:w="3104" w:type="pct"/>
            <w:vAlign w:val="center"/>
            <w:hideMark/>
          </w:tcPr>
          <w:p w14:paraId="73051DFE" w14:textId="77777777"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엑셀 스킬 향상으로 업무 성과 향상</w:t>
            </w:r>
          </w:p>
          <w:p w14:paraId="56E08B81" w14:textId="561EB4A6" w:rsidR="00612A25" w:rsidRPr="00163B55" w:rsidRDefault="00612A25" w:rsidP="00185A52">
            <w:pPr>
              <w:widowControl/>
              <w:wordWrap/>
              <w:autoSpaceDE/>
              <w:autoSpaceDN/>
              <w:rPr>
                <w:rFonts w:ascii="맑은 고딕" w:eastAsia="맑은 고딕" w:hAnsi="맑은 고딕" w:cs="굴림"/>
                <w:color w:val="000000"/>
                <w:kern w:val="0"/>
                <w:szCs w:val="20"/>
              </w:rPr>
            </w:pPr>
            <w:r w:rsidRPr="00163B55">
              <w:rPr>
                <w:rFonts w:ascii="맑은 고딕" w:eastAsia="맑은 고딕" w:hAnsi="맑은 고딕" w:cs="굴림" w:hint="eastAsia"/>
                <w:color w:val="000000"/>
                <w:kern w:val="0"/>
                <w:szCs w:val="20"/>
              </w:rPr>
              <w:t>-</w:t>
            </w:r>
            <w:r w:rsidRPr="00612A25">
              <w:rPr>
                <w:rFonts w:ascii="맑은 고딕" w:eastAsia="맑은 고딕" w:hAnsi="맑은 고딕" w:cs="굴림" w:hint="eastAsia"/>
                <w:color w:val="000000"/>
                <w:kern w:val="0"/>
                <w:szCs w:val="20"/>
              </w:rPr>
              <w:t xml:space="preserve"> 데이터 분석 역량 강화로 업무 범위 확대</w:t>
            </w:r>
          </w:p>
          <w:p w14:paraId="6A186360" w14:textId="09D1F63F" w:rsidR="00612A25" w:rsidRPr="00612A2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신기술 트렌드 학습으로 업무 혁신 주도</w:t>
            </w:r>
          </w:p>
        </w:tc>
      </w:tr>
      <w:tr w:rsidR="00612A25" w:rsidRPr="00163B55" w14:paraId="28E79704" w14:textId="77777777" w:rsidTr="00185A52">
        <w:trPr>
          <w:cantSplit/>
        </w:trPr>
        <w:tc>
          <w:tcPr>
            <w:tcW w:w="907" w:type="pct"/>
            <w:vMerge/>
            <w:vAlign w:val="center"/>
            <w:hideMark/>
          </w:tcPr>
          <w:p w14:paraId="2DA15D94" w14:textId="77777777" w:rsidR="00612A25" w:rsidRPr="00612A25" w:rsidRDefault="00612A25" w:rsidP="00185A52">
            <w:pPr>
              <w:widowControl/>
              <w:wordWrap/>
              <w:autoSpaceDE/>
              <w:autoSpaceDN/>
              <w:jc w:val="center"/>
              <w:rPr>
                <w:rFonts w:ascii="맑은 고딕" w:eastAsia="맑은 고딕" w:hAnsi="맑은 고딕" w:cs="굴림"/>
                <w:color w:val="000000"/>
                <w:kern w:val="0"/>
                <w:szCs w:val="20"/>
              </w:rPr>
            </w:pPr>
          </w:p>
        </w:tc>
        <w:tc>
          <w:tcPr>
            <w:tcW w:w="989" w:type="pct"/>
            <w:vAlign w:val="center"/>
            <w:hideMark/>
          </w:tcPr>
          <w:p w14:paraId="228FD51A" w14:textId="77777777" w:rsidR="00612A25" w:rsidRPr="00612A25" w:rsidRDefault="00612A25" w:rsidP="00185A52">
            <w:pPr>
              <w:widowControl/>
              <w:wordWrap/>
              <w:autoSpaceDE/>
              <w:autoSpaceDN/>
              <w:jc w:val="center"/>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경력 개발 기회 확대</w:t>
            </w:r>
          </w:p>
        </w:tc>
        <w:tc>
          <w:tcPr>
            <w:tcW w:w="3104" w:type="pct"/>
            <w:vAlign w:val="center"/>
            <w:hideMark/>
          </w:tcPr>
          <w:p w14:paraId="3EE0898D" w14:textId="77777777"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엑셀 전문가로 인정받을 수 있는 기회</w:t>
            </w:r>
          </w:p>
          <w:p w14:paraId="37129861" w14:textId="77777777" w:rsidR="00612A25" w:rsidRPr="00163B5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xml:space="preserve"> 데이터 분석 전문가로 성장할 수 있는 발판</w:t>
            </w:r>
          </w:p>
          <w:p w14:paraId="02EF143A" w14:textId="38913E5F" w:rsidR="00612A25" w:rsidRPr="00612A25" w:rsidRDefault="00612A25" w:rsidP="00185A52">
            <w:pPr>
              <w:widowControl/>
              <w:wordWrap/>
              <w:autoSpaceDE/>
              <w:autoSpaceDN/>
              <w:rPr>
                <w:rFonts w:ascii="맑은 고딕" w:eastAsia="맑은 고딕" w:hAnsi="맑은 고딕" w:cs="굴림"/>
                <w:color w:val="000000"/>
                <w:kern w:val="0"/>
                <w:szCs w:val="20"/>
              </w:rPr>
            </w:pPr>
            <w:r w:rsidRPr="00612A25">
              <w:rPr>
                <w:rFonts w:ascii="맑은 고딕" w:eastAsia="맑은 고딕" w:hAnsi="맑은 고딕" w:cs="굴림" w:hint="eastAsia"/>
                <w:color w:val="000000"/>
                <w:kern w:val="0"/>
                <w:szCs w:val="20"/>
              </w:rPr>
              <w:t>- 업무 성과 향상으로 승진 및 보상 기회 확대</w:t>
            </w:r>
          </w:p>
        </w:tc>
      </w:tr>
    </w:tbl>
    <w:p w14:paraId="23360EA1" w14:textId="77777777" w:rsidR="00612A25" w:rsidRPr="00163B55" w:rsidRDefault="00612A25" w:rsidP="00612A25">
      <w:pPr>
        <w:ind w:left="440"/>
        <w:jc w:val="left"/>
        <w:rPr>
          <w:rFonts w:ascii="맑은 고딕" w:eastAsia="맑은 고딕" w:hAnsi="맑은 고딕"/>
          <w:szCs w:val="20"/>
        </w:rPr>
      </w:pPr>
    </w:p>
    <w:p w14:paraId="0D91DD48" w14:textId="542E4497" w:rsidR="00612A25" w:rsidRPr="00163B55" w:rsidRDefault="00612A25" w:rsidP="00612A25">
      <w:pPr>
        <w:jc w:val="left"/>
        <w:rPr>
          <w:rFonts w:ascii="맑은 고딕" w:eastAsia="맑은 고딕" w:hAnsi="맑은 고딕"/>
          <w:szCs w:val="20"/>
        </w:rPr>
      </w:pPr>
      <w:r w:rsidRPr="00163B55">
        <w:rPr>
          <w:rFonts w:ascii="맑은 고딕" w:eastAsia="맑은 고딕" w:hAnsi="맑은 고딕" w:hint="eastAsia"/>
          <w:szCs w:val="20"/>
        </w:rPr>
        <w:t>4. 향후 계획</w:t>
      </w:r>
    </w:p>
    <w:p w14:paraId="54F0F9FD" w14:textId="77777777" w:rsidR="00612A25" w:rsidRPr="00163B55" w:rsidRDefault="00612A25" w:rsidP="00612A25">
      <w:pPr>
        <w:jc w:val="left"/>
        <w:rPr>
          <w:rFonts w:ascii="맑은 고딕" w:eastAsia="맑은 고딕" w:hAnsi="맑은 고딕"/>
          <w:szCs w:val="20"/>
        </w:rPr>
      </w:pPr>
      <w:r w:rsidRPr="00163B55">
        <w:rPr>
          <w:rFonts w:ascii="맑은 고딕" w:eastAsia="맑은 고딕" w:hAnsi="맑은 고딕" w:hint="eastAsia"/>
          <w:szCs w:val="20"/>
        </w:rPr>
        <w:t xml:space="preserve">4.1 플랫폼 고도화 - AI 기반 퍼스널라이즈드 러닝 기능 도입 - 게이미피케이션 요소를 통한 학습 동기 부여 - 모바일 앱 개발을 통한 접근성 강화 </w:t>
      </w:r>
    </w:p>
    <w:p w14:paraId="3B9F26F1" w14:textId="19405B08" w:rsidR="00612A25" w:rsidRPr="00163B55" w:rsidRDefault="00612A25" w:rsidP="00612A25">
      <w:pPr>
        <w:jc w:val="left"/>
        <w:rPr>
          <w:rFonts w:ascii="맑은 고딕" w:eastAsia="맑은 고딕" w:hAnsi="맑은 고딕"/>
          <w:szCs w:val="20"/>
        </w:rPr>
      </w:pPr>
      <w:r w:rsidRPr="00163B55">
        <w:rPr>
          <w:rFonts w:ascii="맑은 고딕" w:eastAsia="맑은 고딕" w:hAnsi="맑은 고딕" w:hint="eastAsia"/>
          <w:szCs w:val="20"/>
        </w:rPr>
        <w:t>4.2 글로벌 시장 진출 - 영어, 중국어, 일본어 등 다국어 서비스 제공 - 해외 기업 및 파트너십 체결을 통한 글로벌 시장 공략</w:t>
      </w:r>
    </w:p>
    <w:p w14:paraId="7C7A3A7F" w14:textId="77777777" w:rsidR="00612A25" w:rsidRPr="00163B55" w:rsidRDefault="00612A25" w:rsidP="00612A25">
      <w:pPr>
        <w:jc w:val="left"/>
        <w:rPr>
          <w:rFonts w:ascii="맑은 고딕" w:eastAsia="맑은 고딕" w:hAnsi="맑은 고딕"/>
          <w:szCs w:val="20"/>
        </w:rPr>
      </w:pPr>
    </w:p>
    <w:p w14:paraId="6837010E" w14:textId="733CBF0D" w:rsidR="00612A25" w:rsidRPr="00163B55" w:rsidRDefault="00612A25" w:rsidP="00612A25">
      <w:pPr>
        <w:jc w:val="left"/>
        <w:rPr>
          <w:rFonts w:ascii="맑은 고딕" w:eastAsia="맑은 고딕" w:hAnsi="맑은 고딕"/>
          <w:szCs w:val="20"/>
        </w:rPr>
      </w:pPr>
      <w:r w:rsidRPr="00163B55">
        <w:rPr>
          <w:rFonts w:ascii="맑은 고딕" w:eastAsia="맑은 고딕" w:hAnsi="맑은 고딕" w:hint="eastAsia"/>
          <w:szCs w:val="20"/>
        </w:rPr>
        <w:t>5. 결론</w:t>
      </w:r>
    </w:p>
    <w:p w14:paraId="6FA00C85" w14:textId="6A0D499E" w:rsidR="0056413F" w:rsidRPr="0056413F" w:rsidRDefault="00612A25" w:rsidP="00612A25">
      <w:pPr>
        <w:jc w:val="left"/>
        <w:rPr>
          <w:rFonts w:ascii="맑은 고딕" w:eastAsia="맑은 고딕" w:hAnsi="맑은 고딕" w:hint="eastAsia"/>
          <w:szCs w:val="20"/>
        </w:rPr>
      </w:pPr>
      <w:r w:rsidRPr="00163B55">
        <w:rPr>
          <w:rFonts w:ascii="맑은 고딕" w:eastAsia="맑은 고딕" w:hAnsi="맑은 고딕" w:hint="eastAsia"/>
          <w:szCs w:val="20"/>
        </w:rPr>
        <w:t>결론 "오빠두엑셀"은 직장인들의 엑셀 스킬 향상을 통해 업무 효율성을 높이고, 기업의 교육 비용 부담을 완화하며, 개인의 경력 개발 기회를 확대하는 온라인 교육 플랫폼입니다. 체계적인 커리큘럼, 실전 예제, 자기주도적 학습 환경을 통해 직장인들의 엑셀 활용 능력을 향상시키고, 기업과 개인 모두에게 실질적인 가치를 제공할 것입니다. "오빠두엑셀"에 대한 귀사의 관심과 투자를 기대합니다. 감사합니다.</w:t>
      </w:r>
    </w:p>
    <w:sectPr w:rsidR="0056413F" w:rsidRPr="0056413F" w:rsidSect="00163B55">
      <w:pgSz w:w="11906" w:h="16838"/>
      <w:pgMar w:top="1134" w:right="1440" w:bottom="851"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C7AC2"/>
    <w:multiLevelType w:val="hybridMultilevel"/>
    <w:tmpl w:val="B052C064"/>
    <w:lvl w:ilvl="0" w:tplc="D9C4D7C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46310495"/>
    <w:multiLevelType w:val="hybridMultilevel"/>
    <w:tmpl w:val="6F94F7E0"/>
    <w:lvl w:ilvl="0" w:tplc="97647372">
      <w:start w:val="2"/>
      <w:numFmt w:val="bullet"/>
      <w:lvlText w:val="-"/>
      <w:lvlJc w:val="left"/>
      <w:pPr>
        <w:ind w:left="800" w:hanging="360"/>
      </w:pPr>
      <w:rPr>
        <w:rFonts w:ascii="맑은 고딕" w:eastAsia="맑은 고딕" w:hAnsi="맑은 고딕" w:cs="굴림"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2101028702">
    <w:abstractNumId w:val="0"/>
  </w:num>
  <w:num w:numId="2" w16cid:durableId="177151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25"/>
    <w:rsid w:val="00052807"/>
    <w:rsid w:val="000846BD"/>
    <w:rsid w:val="000F068B"/>
    <w:rsid w:val="001469E7"/>
    <w:rsid w:val="00163B55"/>
    <w:rsid w:val="00185A52"/>
    <w:rsid w:val="001B48EF"/>
    <w:rsid w:val="001C7C62"/>
    <w:rsid w:val="001F3460"/>
    <w:rsid w:val="00204122"/>
    <w:rsid w:val="0021604C"/>
    <w:rsid w:val="00291A3B"/>
    <w:rsid w:val="002A53D3"/>
    <w:rsid w:val="002D5C62"/>
    <w:rsid w:val="002F2C2C"/>
    <w:rsid w:val="00312036"/>
    <w:rsid w:val="003543AE"/>
    <w:rsid w:val="003A515A"/>
    <w:rsid w:val="003D61F3"/>
    <w:rsid w:val="003F0459"/>
    <w:rsid w:val="004870A5"/>
    <w:rsid w:val="00554AB0"/>
    <w:rsid w:val="00554DEA"/>
    <w:rsid w:val="0056413F"/>
    <w:rsid w:val="00585275"/>
    <w:rsid w:val="00595EF3"/>
    <w:rsid w:val="005D6712"/>
    <w:rsid w:val="005F63CD"/>
    <w:rsid w:val="00612A25"/>
    <w:rsid w:val="006649C0"/>
    <w:rsid w:val="00670D80"/>
    <w:rsid w:val="006E3915"/>
    <w:rsid w:val="00733A02"/>
    <w:rsid w:val="00744EF7"/>
    <w:rsid w:val="007E1A87"/>
    <w:rsid w:val="00817219"/>
    <w:rsid w:val="00842407"/>
    <w:rsid w:val="00865302"/>
    <w:rsid w:val="00874504"/>
    <w:rsid w:val="00886128"/>
    <w:rsid w:val="008A5D02"/>
    <w:rsid w:val="008C1008"/>
    <w:rsid w:val="009014F2"/>
    <w:rsid w:val="009129BB"/>
    <w:rsid w:val="009242ED"/>
    <w:rsid w:val="00974909"/>
    <w:rsid w:val="00974FE4"/>
    <w:rsid w:val="009C3505"/>
    <w:rsid w:val="009E6679"/>
    <w:rsid w:val="00A1464E"/>
    <w:rsid w:val="00A22942"/>
    <w:rsid w:val="00A2307D"/>
    <w:rsid w:val="00A264C0"/>
    <w:rsid w:val="00A3570F"/>
    <w:rsid w:val="00A40164"/>
    <w:rsid w:val="00A55C15"/>
    <w:rsid w:val="00AF33F3"/>
    <w:rsid w:val="00B74BF7"/>
    <w:rsid w:val="00C04135"/>
    <w:rsid w:val="00C22B49"/>
    <w:rsid w:val="00C85B4B"/>
    <w:rsid w:val="00CD3797"/>
    <w:rsid w:val="00CE398C"/>
    <w:rsid w:val="00DE652C"/>
    <w:rsid w:val="00DF01E8"/>
    <w:rsid w:val="00E018B2"/>
    <w:rsid w:val="00F3756C"/>
    <w:rsid w:val="00F45A5C"/>
    <w:rsid w:val="00F82F82"/>
    <w:rsid w:val="00FA1AB6"/>
    <w:rsid w:val="00FA7CA1"/>
    <w:rsid w:val="00FE1F2A"/>
    <w:rsid w:val="00FF3D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1D8D"/>
  <w15:chartTrackingRefBased/>
  <w15:docId w15:val="{D4C11276-6706-42D9-96D7-6AB59047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612A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612A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612A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612A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612A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612A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612A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612A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612A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612A25"/>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612A25"/>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612A25"/>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612A25"/>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612A25"/>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612A25"/>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612A25"/>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612A25"/>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612A25"/>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612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612A2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12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612A2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12A25"/>
    <w:pPr>
      <w:spacing w:before="160"/>
      <w:jc w:val="center"/>
    </w:pPr>
    <w:rPr>
      <w:i/>
      <w:iCs/>
      <w:color w:val="404040" w:themeColor="text1" w:themeTint="BF"/>
    </w:rPr>
  </w:style>
  <w:style w:type="character" w:customStyle="1" w:styleId="Char1">
    <w:name w:val="인용 Char"/>
    <w:basedOn w:val="a0"/>
    <w:link w:val="a5"/>
    <w:uiPriority w:val="29"/>
    <w:rsid w:val="00612A25"/>
    <w:rPr>
      <w:i/>
      <w:iCs/>
      <w:color w:val="404040" w:themeColor="text1" w:themeTint="BF"/>
    </w:rPr>
  </w:style>
  <w:style w:type="paragraph" w:styleId="a6">
    <w:name w:val="List Paragraph"/>
    <w:basedOn w:val="a"/>
    <w:uiPriority w:val="34"/>
    <w:qFormat/>
    <w:rsid w:val="00612A25"/>
    <w:pPr>
      <w:ind w:left="720"/>
      <w:contextualSpacing/>
    </w:pPr>
  </w:style>
  <w:style w:type="character" w:styleId="a7">
    <w:name w:val="Intense Emphasis"/>
    <w:basedOn w:val="a0"/>
    <w:uiPriority w:val="21"/>
    <w:qFormat/>
    <w:rsid w:val="00612A25"/>
    <w:rPr>
      <w:i/>
      <w:iCs/>
      <w:color w:val="0F4761" w:themeColor="accent1" w:themeShade="BF"/>
    </w:rPr>
  </w:style>
  <w:style w:type="paragraph" w:styleId="a8">
    <w:name w:val="Intense Quote"/>
    <w:basedOn w:val="a"/>
    <w:next w:val="a"/>
    <w:link w:val="Char2"/>
    <w:uiPriority w:val="30"/>
    <w:qFormat/>
    <w:rsid w:val="00612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612A25"/>
    <w:rPr>
      <w:i/>
      <w:iCs/>
      <w:color w:val="0F4761" w:themeColor="accent1" w:themeShade="BF"/>
    </w:rPr>
  </w:style>
  <w:style w:type="character" w:styleId="a9">
    <w:name w:val="Intense Reference"/>
    <w:basedOn w:val="a0"/>
    <w:uiPriority w:val="32"/>
    <w:qFormat/>
    <w:rsid w:val="00612A25"/>
    <w:rPr>
      <w:b/>
      <w:bCs/>
      <w:smallCaps/>
      <w:color w:val="0F4761" w:themeColor="accent1" w:themeShade="BF"/>
      <w:spacing w:val="5"/>
    </w:rPr>
  </w:style>
  <w:style w:type="table" w:styleId="aa">
    <w:name w:val="Table Grid"/>
    <w:basedOn w:val="a1"/>
    <w:uiPriority w:val="39"/>
    <w:rsid w:val="0061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26362">
      <w:bodyDiv w:val="1"/>
      <w:marLeft w:val="0"/>
      <w:marRight w:val="0"/>
      <w:marTop w:val="0"/>
      <w:marBottom w:val="0"/>
      <w:divBdr>
        <w:top w:val="none" w:sz="0" w:space="0" w:color="auto"/>
        <w:left w:val="none" w:sz="0" w:space="0" w:color="auto"/>
        <w:bottom w:val="none" w:sz="0" w:space="0" w:color="auto"/>
        <w:right w:val="none" w:sz="0" w:space="0" w:color="auto"/>
      </w:divBdr>
    </w:div>
    <w:div w:id="469324018">
      <w:bodyDiv w:val="1"/>
      <w:marLeft w:val="0"/>
      <w:marRight w:val="0"/>
      <w:marTop w:val="0"/>
      <w:marBottom w:val="0"/>
      <w:divBdr>
        <w:top w:val="none" w:sz="0" w:space="0" w:color="auto"/>
        <w:left w:val="none" w:sz="0" w:space="0" w:color="auto"/>
        <w:bottom w:val="none" w:sz="0" w:space="0" w:color="auto"/>
        <w:right w:val="none" w:sz="0" w:space="0" w:color="auto"/>
      </w:divBdr>
    </w:div>
    <w:div w:id="664474324">
      <w:bodyDiv w:val="1"/>
      <w:marLeft w:val="0"/>
      <w:marRight w:val="0"/>
      <w:marTop w:val="0"/>
      <w:marBottom w:val="0"/>
      <w:divBdr>
        <w:top w:val="none" w:sz="0" w:space="0" w:color="auto"/>
        <w:left w:val="none" w:sz="0" w:space="0" w:color="auto"/>
        <w:bottom w:val="none" w:sz="0" w:space="0" w:color="auto"/>
        <w:right w:val="none" w:sz="0" w:space="0" w:color="auto"/>
      </w:divBdr>
    </w:div>
    <w:div w:id="1098792426">
      <w:bodyDiv w:val="1"/>
      <w:marLeft w:val="0"/>
      <w:marRight w:val="0"/>
      <w:marTop w:val="0"/>
      <w:marBottom w:val="0"/>
      <w:divBdr>
        <w:top w:val="none" w:sz="0" w:space="0" w:color="auto"/>
        <w:left w:val="none" w:sz="0" w:space="0" w:color="auto"/>
        <w:bottom w:val="none" w:sz="0" w:space="0" w:color="auto"/>
        <w:right w:val="none" w:sz="0" w:space="0" w:color="auto"/>
      </w:divBdr>
    </w:div>
    <w:div w:id="18943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229</Words>
  <Characters>1310</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전진권</dc:creator>
  <cp:keywords/>
  <dc:description/>
  <cp:lastModifiedBy>오빠두엑셀</cp:lastModifiedBy>
  <cp:revision>15</cp:revision>
  <dcterms:created xsi:type="dcterms:W3CDTF">2024-06-12T08:14:00Z</dcterms:created>
  <dcterms:modified xsi:type="dcterms:W3CDTF">2024-06-12T14:13:00Z</dcterms:modified>
</cp:coreProperties>
</file>